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723"/>
        <w:gridCol w:w="4157"/>
      </w:tblGrid>
      <w:tr w:rsidR="00A24A58" w:rsidRPr="00A24A58" w:rsidTr="0077709F">
        <w:tc>
          <w:tcPr>
            <w:tcW w:w="4500" w:type="dxa"/>
            <w:tcBorders>
              <w:top w:val="nil"/>
              <w:left w:val="nil"/>
              <w:bottom w:val="nil"/>
              <w:right w:val="nil"/>
            </w:tcBorders>
            <w:shd w:val="clear" w:color="auto" w:fill="FFFFFF"/>
            <w:tcMar>
              <w:top w:w="0" w:type="dxa"/>
              <w:left w:w="0" w:type="dxa"/>
              <w:bottom w:w="0" w:type="dxa"/>
              <w:right w:w="0" w:type="dxa"/>
            </w:tcMar>
            <w:hideMark/>
          </w:tcPr>
          <w:p w:rsidR="00A24A58" w:rsidRPr="00A24A58" w:rsidRDefault="00A24A58" w:rsidP="00A24A58">
            <w:pPr>
              <w:spacing w:after="150" w:line="240" w:lineRule="auto"/>
              <w:jc w:val="center"/>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noProof/>
                <w:color w:val="000000"/>
                <w:sz w:val="28"/>
                <w:szCs w:val="28"/>
                <w:lang w:eastAsia="ru-RU"/>
              </w:rPr>
              <w:drawing>
                <wp:inline distT="0" distB="0" distL="0" distR="0" wp14:anchorId="3BF71B0F" wp14:editId="11D5E3B9">
                  <wp:extent cx="2713355" cy="1798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3355" cy="1798955"/>
                          </a:xfrm>
                          <a:prstGeom prst="rect">
                            <a:avLst/>
                          </a:prstGeom>
                          <a:noFill/>
                          <a:ln>
                            <a:noFill/>
                          </a:ln>
                        </pic:spPr>
                      </pic:pic>
                    </a:graphicData>
                  </a:graphic>
                </wp:inline>
              </w:drawing>
            </w:r>
          </w:p>
        </w:tc>
        <w:tc>
          <w:tcPr>
            <w:tcW w:w="3960" w:type="dxa"/>
            <w:tcBorders>
              <w:top w:val="nil"/>
              <w:left w:val="nil"/>
              <w:bottom w:val="nil"/>
              <w:right w:val="nil"/>
            </w:tcBorders>
            <w:shd w:val="clear" w:color="auto" w:fill="FFFFFF"/>
            <w:tcMar>
              <w:top w:w="0" w:type="dxa"/>
              <w:left w:w="0" w:type="dxa"/>
              <w:bottom w:w="0" w:type="dxa"/>
              <w:right w:w="0" w:type="dxa"/>
            </w:tcMar>
            <w:hideMark/>
          </w:tcPr>
          <w:p w:rsidR="00A24A58" w:rsidRPr="00A24A58" w:rsidRDefault="00A24A58" w:rsidP="00A24A58">
            <w:pPr>
              <w:spacing w:after="150" w:line="240" w:lineRule="auto"/>
              <w:jc w:val="center"/>
              <w:rPr>
                <w:rFonts w:ascii="Times New Roman" w:eastAsia="Times New Roman" w:hAnsi="Times New Roman" w:cs="Times New Roman"/>
                <w:color w:val="000000"/>
                <w:sz w:val="28"/>
                <w:szCs w:val="28"/>
                <w:lang w:eastAsia="ru-RU"/>
              </w:rPr>
            </w:pPr>
          </w:p>
          <w:p w:rsidR="00A24A58" w:rsidRPr="00A24A58" w:rsidRDefault="00A24A58" w:rsidP="00A24A58">
            <w:pPr>
              <w:spacing w:after="150" w:line="240" w:lineRule="auto"/>
              <w:jc w:val="center"/>
              <w:rPr>
                <w:rFonts w:ascii="Times New Roman" w:eastAsia="Times New Roman" w:hAnsi="Times New Roman" w:cs="Times New Roman"/>
                <w:color w:val="000000"/>
                <w:sz w:val="28"/>
                <w:szCs w:val="28"/>
                <w:lang w:eastAsia="ru-RU"/>
              </w:rPr>
            </w:pPr>
            <w:bookmarkStart w:id="0" w:name="_GoBack"/>
            <w:bookmarkEnd w:id="0"/>
            <w:r w:rsidRPr="00A24A58">
              <w:rPr>
                <w:rFonts w:ascii="Times New Roman" w:eastAsia="Times New Roman" w:hAnsi="Times New Roman" w:cs="Times New Roman"/>
                <w:b/>
                <w:bCs/>
                <w:color w:val="000000"/>
                <w:sz w:val="28"/>
                <w:szCs w:val="28"/>
                <w:lang w:eastAsia="ru-RU"/>
              </w:rPr>
              <w:t>Консультация на тему:</w:t>
            </w:r>
          </w:p>
          <w:p w:rsidR="00A24A58" w:rsidRPr="00A24A58" w:rsidRDefault="00A24A58" w:rsidP="00A24A58">
            <w:pPr>
              <w:spacing w:after="150" w:line="240" w:lineRule="auto"/>
              <w:jc w:val="center"/>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«Адаптация ребенка к дошкольному учреждению»</w:t>
            </w:r>
          </w:p>
          <w:p w:rsidR="00A24A58" w:rsidRPr="00A24A58" w:rsidRDefault="00A24A58" w:rsidP="00A24A58">
            <w:pPr>
              <w:spacing w:after="150" w:line="240" w:lineRule="auto"/>
              <w:jc w:val="center"/>
              <w:rPr>
                <w:rFonts w:ascii="Times New Roman" w:eastAsia="Times New Roman" w:hAnsi="Times New Roman" w:cs="Times New Roman"/>
                <w:color w:val="000000"/>
                <w:sz w:val="28"/>
                <w:szCs w:val="28"/>
                <w:lang w:eastAsia="ru-RU"/>
              </w:rPr>
            </w:pPr>
          </w:p>
        </w:tc>
      </w:tr>
    </w:tbl>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br/>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Ранний возраст – период быстрого формирования всех свойственных человеку психофизиологических процессов. Современно начатое и правильно осуществляемое воспитание детей раннего возраст,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важно создавать благоприятные условия для комфортного пребывания ребёнка в детском соду.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Поступление ребёнка в ясли вызывает, как правило, серьёзную тревогу у взрослых. Ребёнок в семье привыкает к определённому режиму, к способу кормления, укладывания, у него формируются определённые взаимоотношения с родителями, привязанность к ним.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От того, как пройдёт привыкание ребёнка к новому распорядку дня, к незнакомым взрослым и сверстникам, зависит дальнейшее развитие малыша и благополучное существование в детском саду и в семье.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С поступлением ребенка трех-четырех летнего возраста в дошкольное учреждение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семейной среды в среду дошкольного учреждения.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Ребенок должен приспособиться к новым условиям, т.е. адаптироваться. Термин "адаптация" означает приспособление.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дошкольному учреждению или, наоборот, замедляющих ее, мешающих адекватно приспособиться.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Адаптация неизбежна в тех ситуациях, когда возникает противоречие между нашими возможностями и требованиями среды.</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Существует три стиля, с помощью которых человек может адаптироваться к среде: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а) творческий стиль, когда человек старается активно изменять условия среды, приспосабливая ее к себе, и таким образом приспосабливается сам;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б) конформный стиль, когда человек просто привыкает, пассивно принимая все требования и обстоятельства среды;</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избегающий стиль, когда человек пытается игнорировать требования среды, не хочет или не может приспосабливаться к ним.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Наиболее оптимальным является творческий стиль, наименее оптимальным – избегающий.</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Как же формируются у ребенка способности к адаптации? Само рождение ребенка – яркое проявление биологической адаптации. Переход из условий внутриутробному ко внеутробному существованию требует коренной перестройки в деятельности всех основных систем организма - кровообращения, дыхания, пищеварения. Эти системы должны к моменту рождения иметь возможность осуществить функциональную перестройку, т.е. должен быть соответствующий врожденный уровень готовности этих адаптационных механизмов. Здоровый новорожденный имеет такой уровень готовности и достаточно быстро приспосабливается к существованию во внешних условиях.</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Также как и другие функциональные системы, система адаптационных механизмов продолжает свое созревание и совершенствование в течение ряда лет постнатального онтогенеза. В рамках этой системы уже после рождения у ребенка формируется и возможность к социальной адаптации по мере того, как ребенок овладевает окружающей его социальной средой. Это происходит одновременно с формированием всей системы нервной высшей деятельности.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Все же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 xml:space="preserve">Итак, чтобы избежать стрессовых ситуаций, необходимо грамотно подойти к одной из проблем дошкольного учреждения – проблема адаптации детей. Общая задача воспитателей и родителей – помочь ребенку по возможности </w:t>
      </w:r>
      <w:r w:rsidRPr="00A24A58">
        <w:rPr>
          <w:rFonts w:ascii="Times New Roman" w:eastAsia="Times New Roman" w:hAnsi="Times New Roman" w:cs="Times New Roman"/>
          <w:color w:val="000000"/>
          <w:sz w:val="28"/>
          <w:szCs w:val="28"/>
          <w:lang w:eastAsia="ru-RU"/>
        </w:rPr>
        <w:lastRenderedPageBreak/>
        <w:t>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уравновешенного настроения.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Игнорирование воспитателем особенностей типов нервной системы ребенка в период адаптации к дошкольному учреждению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разных ситуациях один и тот же малыш может повести себя по-разному, 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менее, строгий тон воспитателя или няни может вызвать испуг. И наоборот, ребенок, привыкший к громким раздраженным указаниям, не всегда выполнит тихие спокойные указания воспитателя.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Несмотря на то, что режимы дня для детей разного возраста, рекомендуемые “Программой воспитания в детском саду”, научно обоснованы, все же так называемый возрастной режим дня отдельных детей необходимо изменять. Показателем к этому является поведение и самочувствие малыша.</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помощнику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Опыт общения ребенка с окружающими, полученный им до прихода в 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адаптационный период.</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Непосредственно-эмоциональный контакт между ребенком и взрослым устанавливается, начиная с конца первого – начала второго месяца жизни.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Правильно поступают те родители, которые уже на первом году жизни ребенка не ограничивают его общение в узком кругу семьи.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Соблюдая необходимые гигиенические требования, целесообразно уже в этом возрасте расширять круг общения ребенка. Например, можно на некоторое время разрешить новому для него человеку подержать его на руках или даже оставить их одних.</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что-то интересное в группе и т.п.</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Следовательно, на характер привыкания ребенка к условиям дошкольного учреждения влияет ряд факторов: возраст ребенка, состояние здоровья, сформированности опыта общения, а также степень родительской опеки.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внимательно наблюдают за воспитательницей,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заглядывая ей в глаза, спрашивает: “Ты меня любишь?” Получив ответ, идет в группу. Он подходит к воспитательнице,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Как видно, дети, поступающие в детское учреждение, ведут себя неодинаково. Особенности их поведения в значительной мере определяются теми потребностями, которые сложились к моменту прихода в группу.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определяться группы адаптации).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Первая группа</w:t>
      </w:r>
      <w:r w:rsidRPr="00A24A58">
        <w:rPr>
          <w:rFonts w:ascii="Times New Roman" w:eastAsia="Times New Roman" w:hAnsi="Times New Roman" w:cs="Times New Roman"/>
          <w:color w:val="000000"/>
          <w:sz w:val="28"/>
          <w:szCs w:val="28"/>
          <w:lang w:eastAsia="ru-RU"/>
        </w:rPr>
        <w:t>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Вторая группа</w:t>
      </w:r>
      <w:r w:rsidRPr="00A24A58">
        <w:rPr>
          <w:rFonts w:ascii="Times New Roman" w:eastAsia="Times New Roman" w:hAnsi="Times New Roman" w:cs="Times New Roman"/>
          <w:color w:val="000000"/>
          <w:sz w:val="28"/>
          <w:szCs w:val="28"/>
          <w:lang w:eastAsia="ru-RU"/>
        </w:rPr>
        <w:t>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Третья группа</w:t>
      </w:r>
      <w:r w:rsidRPr="00A24A58">
        <w:rPr>
          <w:rFonts w:ascii="Times New Roman" w:eastAsia="Times New Roman" w:hAnsi="Times New Roman" w:cs="Times New Roman"/>
          <w:color w:val="000000"/>
          <w:sz w:val="28"/>
          <w:szCs w:val="28"/>
          <w:lang w:eastAsia="ru-RU"/>
        </w:rPr>
        <w:t>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Плач при уходе близкого человека, возгласы типа: “хочу домой!”, “где моя мама?”,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При поступлении в детское учреждение плачут в основном дети, которых можно условно отнести к первой группе (потребность в общении только с близкими людьми).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Как правило, чем уже круг общения в семье, тем длительнее происходит адаптирование ребенка в детском саду.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У детей третьей группы четко выявляется потребность в активных самостоятельных действиях и общении со взрослыми.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практике нередки случаи, когда ребенок в первые дни приходит в группу 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I этап</w:t>
      </w:r>
      <w:r w:rsidRPr="00A24A58">
        <w:rPr>
          <w:rFonts w:ascii="Times New Roman" w:eastAsia="Times New Roman" w:hAnsi="Times New Roman" w:cs="Times New Roman"/>
          <w:color w:val="000000"/>
          <w:sz w:val="28"/>
          <w:szCs w:val="28"/>
          <w:lang w:eastAsia="ru-RU"/>
        </w:rPr>
        <w:t> – потребность в общении с близкими взрослыми как потребность в получении от них ласки, внимания и сведений об окружающем;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II этап</w:t>
      </w:r>
      <w:r w:rsidRPr="00A24A58">
        <w:rPr>
          <w:rFonts w:ascii="Times New Roman" w:eastAsia="Times New Roman" w:hAnsi="Times New Roman" w:cs="Times New Roman"/>
          <w:color w:val="000000"/>
          <w:sz w:val="28"/>
          <w:szCs w:val="28"/>
          <w:lang w:eastAsia="ru-RU"/>
        </w:rPr>
        <w:t> – потребность в общении со взрослыми как потребность в сотрудничестве и получении новых сведений об окружающем;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b/>
          <w:bCs/>
          <w:color w:val="000000"/>
          <w:sz w:val="28"/>
          <w:szCs w:val="28"/>
          <w:lang w:eastAsia="ru-RU"/>
        </w:rPr>
        <w:t>III этап</w:t>
      </w:r>
      <w:r w:rsidRPr="00A24A58">
        <w:rPr>
          <w:rFonts w:ascii="Times New Roman" w:eastAsia="Times New Roman" w:hAnsi="Times New Roman" w:cs="Times New Roman"/>
          <w:color w:val="000000"/>
          <w:sz w:val="28"/>
          <w:szCs w:val="28"/>
          <w:lang w:eastAsia="ru-RU"/>
        </w:rPr>
        <w:t> – потребность в общении со взрослыми на познавательные темы и в активных самостоятельных действиях.</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Задача воспитателя – создать максимум условий для того, чтобы подвести ребенка ко второму этапу привыкания.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С переходом на второй этап для ребенка более характерной станет 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 т.п. – на втором этапе.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 xml:space="preserve">Расширение содержания общения тесно связано с развитием предметно-игровой деятельности у детей. В процессе сотрудничества со взрослым </w:t>
      </w:r>
      <w:r w:rsidRPr="00A24A58">
        <w:rPr>
          <w:rFonts w:ascii="Times New Roman" w:eastAsia="Times New Roman" w:hAnsi="Times New Roman" w:cs="Times New Roman"/>
          <w:color w:val="000000"/>
          <w:sz w:val="28"/>
          <w:szCs w:val="28"/>
          <w:lang w:eastAsia="ru-RU"/>
        </w:rPr>
        <w:lastRenderedPageBreak/>
        <w:t>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Итак, необходимым условием для эффективного руководства процессом привыкания детей к детскому учреждению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работают воспитатели.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Детский сад является тем педагогическим учреждением,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 порой ограничивается словами: “Тебе там будет хорошо!”. Родители не всегда в должной мере осознают, что, приходя в детский сад, ребенок попадает в иные условия, существенно отличающиеся от семейных.</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черта, которая отличает условия воспитания в семье от условий в детском саду.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Часто ребенок раннего возраста не может быстро и безболезненно привыкнуть к изменениям, особенно если ему в этом не помогает взрослые.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Ведь в группе, как правило 20 и более человек, а он привык видеть не более 5-6 чел.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безразличным к происходящему.</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навыков и привычек. Нередко дети двух и трехлетнего возраста приходят в детский сад, не умея самостоятельно есть, не просятся на горшок, не умеют одеваться и раздеваться.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адаптационный период.</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Динамические стереотипы возникают с первых месяцев жизни ребенка и, формируясь в условиях семьи, накладывают отпечаток на его поведение.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родителей.</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 Поведение детей, связанное с удовлетворением органических потребностей;</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lastRenderedPageBreak/>
        <w:t>- Нервно психическое развитие;</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 Черты личности.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У родителей остается время, чтобы помочь малышу без особых трудностей перейти от одних условий жизни к другим.</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новому ребенку, старается “влюбить” в себя малыша, чтобы он понял, что если рядом не будет мамы, то ее на время заменит внимательная и добрая “тетя”.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любимой игрушкой, принесенной его родителями.</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r w:rsidRPr="00A24A58">
        <w:rPr>
          <w:rFonts w:ascii="Times New Roman" w:eastAsia="Times New Roman" w:hAnsi="Times New Roman" w:cs="Times New Roman"/>
          <w:color w:val="000000"/>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A24A58" w:rsidRPr="00A24A58" w:rsidRDefault="00A24A58" w:rsidP="00A24A58">
      <w:pPr>
        <w:shd w:val="clear" w:color="auto" w:fill="FFFFFF"/>
        <w:spacing w:after="150" w:line="240" w:lineRule="auto"/>
        <w:rPr>
          <w:rFonts w:ascii="Times New Roman" w:eastAsia="Times New Roman" w:hAnsi="Times New Roman" w:cs="Times New Roman"/>
          <w:color w:val="000000"/>
          <w:sz w:val="28"/>
          <w:szCs w:val="28"/>
          <w:lang w:eastAsia="ru-RU"/>
        </w:rPr>
      </w:pPr>
    </w:p>
    <w:p w:rsidR="00F5155A" w:rsidRDefault="00A73DD7"/>
    <w:sectPr w:rsidR="00F51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B4"/>
    <w:rsid w:val="00555799"/>
    <w:rsid w:val="008D3DB4"/>
    <w:rsid w:val="00A24A58"/>
    <w:rsid w:val="00A73DD7"/>
    <w:rsid w:val="00F1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A1A69-DA0C-43ED-8524-3F1CBB45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4359</Words>
  <Characters>24851</Characters>
  <Application>Microsoft Office Word</Application>
  <DocSecurity>0</DocSecurity>
  <Lines>207</Lines>
  <Paragraphs>58</Paragraphs>
  <ScaleCrop>false</ScaleCrop>
  <Company/>
  <LinksUpToDate>false</LinksUpToDate>
  <CharactersWithSpaces>29152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2022-10-16T05:31:00Z</dcterms:created>
  <dcterms:modified xsi:type="dcterms:W3CDTF">2022-10-16T05:44:00Z</dcterms:modified>
</cp:coreProperties>
</file>